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740A" w14:textId="77777777" w:rsidR="00A569C1" w:rsidRDefault="00A569C1">
      <w:r>
        <w:rPr>
          <w:noProof/>
        </w:rPr>
        <w:drawing>
          <wp:inline distT="0" distB="0" distL="0" distR="0" wp14:anchorId="5C301AD2" wp14:editId="7E507354">
            <wp:extent cx="2667000" cy="3098800"/>
            <wp:effectExtent l="0" t="0" r="0" b="6350"/>
            <wp:docPr id="2" name="Picture 2" descr="A person smiling with long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with long hai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7000" cy="3098800"/>
                    </a:xfrm>
                    <a:prstGeom prst="rect">
                      <a:avLst/>
                    </a:prstGeom>
                  </pic:spPr>
                </pic:pic>
              </a:graphicData>
            </a:graphic>
          </wp:inline>
        </w:drawing>
      </w:r>
    </w:p>
    <w:p w14:paraId="1CC46803" w14:textId="77777777" w:rsidR="00A569C1" w:rsidRDefault="00A569C1"/>
    <w:p w14:paraId="6F49CCF7" w14:textId="77777777" w:rsidR="00013612" w:rsidRDefault="00013612" w:rsidP="00013612">
      <w:pPr>
        <w:pStyle w:val="NormalWeb"/>
        <w:shd w:val="clear" w:color="auto" w:fill="FFFFFF"/>
        <w:rPr>
          <w:rFonts w:ascii="Open Sans" w:hAnsi="Open Sans" w:cs="Open Sans"/>
          <w:b/>
          <w:bCs/>
          <w:color w:val="36393A"/>
          <w:sz w:val="21"/>
          <w:szCs w:val="21"/>
        </w:rPr>
      </w:pPr>
      <w:r>
        <w:rPr>
          <w:rFonts w:ascii="Open Sans" w:hAnsi="Open Sans" w:cs="Open Sans"/>
          <w:b/>
          <w:bCs/>
          <w:color w:val="36393A"/>
          <w:sz w:val="21"/>
          <w:szCs w:val="21"/>
        </w:rPr>
        <w:t xml:space="preserve">Stacey Bettney- ClearCorrect Territory Manager – East Midlands and North East UK </w:t>
      </w:r>
    </w:p>
    <w:p w14:paraId="7D4925B3" w14:textId="57EF9E6D" w:rsidR="00013612" w:rsidRDefault="00013612" w:rsidP="00013612">
      <w:pPr>
        <w:pStyle w:val="NormalWeb"/>
        <w:shd w:val="clear" w:color="auto" w:fill="FFFFFF"/>
      </w:pPr>
      <w:r>
        <w:rPr>
          <w:color w:val="000000"/>
        </w:rPr>
        <w:t xml:space="preserve">Stacey Bettney qualified as a Dental Nurse in 2010 gaining an NEBDN </w:t>
      </w:r>
      <w:r w:rsidR="00A569C1">
        <w:rPr>
          <w:color w:val="000000"/>
        </w:rPr>
        <w:t>qualification.</w:t>
      </w:r>
      <w:r>
        <w:rPr>
          <w:color w:val="000000"/>
        </w:rPr>
        <w:t xml:space="preserve"> She spent 10 years being a dental nurse at a mixed NHS/Private practice gaining experience in all aspects of dentistry. In 2015 she took a keen interest in treatment planning and patient engagement thus moving to a treatment coordinator role focussing on aesthetic dentistry, orthodontics and implantology. Since leaving practice in 2020 she has taken on the role of Territory Manager at a previous dental company before moving to Straumann Group in 2022 as a Territory Manager for ClearCorrect. She enjoys building strong and lasting relationships with members of the dental team to support and help them flourish within the practice environment to create makeovers using clear aligners. She enjoys keeping up to date with her knowledge and skills and can often be found attending courses to further this. In her spare time, she likes to spend time with her </w:t>
      </w:r>
      <w:proofErr w:type="gramStart"/>
      <w:r>
        <w:rPr>
          <w:color w:val="000000"/>
        </w:rPr>
        <w:t>3 year old</w:t>
      </w:r>
      <w:proofErr w:type="gramEnd"/>
      <w:r>
        <w:rPr>
          <w:color w:val="000000"/>
        </w:rPr>
        <w:t xml:space="preserve"> son and enjoys travelling and eating out.</w:t>
      </w:r>
    </w:p>
    <w:sectPr w:rsidR="00013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12"/>
    <w:rsid w:val="00013612"/>
    <w:rsid w:val="001474FE"/>
    <w:rsid w:val="004A1402"/>
    <w:rsid w:val="00A569C1"/>
    <w:rsid w:val="00D6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2152"/>
  <w15:chartTrackingRefBased/>
  <w15:docId w15:val="{8BACEBF3-70F8-45CE-BACB-303AE3B4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612"/>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952422">
      <w:bodyDiv w:val="1"/>
      <w:marLeft w:val="0"/>
      <w:marRight w:val="0"/>
      <w:marTop w:val="0"/>
      <w:marBottom w:val="0"/>
      <w:divBdr>
        <w:top w:val="none" w:sz="0" w:space="0" w:color="auto"/>
        <w:left w:val="none" w:sz="0" w:space="0" w:color="auto"/>
        <w:bottom w:val="none" w:sz="0" w:space="0" w:color="auto"/>
        <w:right w:val="none" w:sz="0" w:space="0" w:color="auto"/>
      </w:divBdr>
    </w:div>
    <w:div w:id="191424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Cross</dc:creator>
  <cp:keywords/>
  <dc:description/>
  <cp:lastModifiedBy>Donna Hobbs</cp:lastModifiedBy>
  <cp:revision>2</cp:revision>
  <dcterms:created xsi:type="dcterms:W3CDTF">2023-07-21T14:34:00Z</dcterms:created>
  <dcterms:modified xsi:type="dcterms:W3CDTF">2023-07-21T14:34:00Z</dcterms:modified>
</cp:coreProperties>
</file>